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Запобігання та протидія торгівлі людьми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початку 2022 року в Україні Національна поліція зафіксувала 77 випадків торгівлі людьми. Серед них було 26 фактів сексуальної експлуатації та 28 — трудової експлуатації.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191A1E"/>
          <w:sz w:val="30"/>
          <w:szCs w:val="30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color w:val="191A1E"/>
          <w:sz w:val="30"/>
          <w:szCs w:val="30"/>
        </w:rPr>
        <w:t>країнські правоохоронці борються з двома видами торгівлі людьми. Перший починається і закінчується на території нашої країни. Серед таких випадків найбільш розповсюджені трудова та сексуальна експлуатація. 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191A1E"/>
          <w:sz w:val="30"/>
          <w:szCs w:val="30"/>
        </w:rPr>
      </w:pPr>
      <w:r>
        <w:rPr>
          <w:rFonts w:ascii="Times New Roman" w:hAnsi="Times New Roman"/>
          <w:color w:val="191A1E"/>
          <w:sz w:val="30"/>
          <w:szCs w:val="30"/>
        </w:rPr>
        <w:t>Другим видом є торгівля людьми, яка починається на території України з вербування, однак сам злочин відбувається на території іншої держави.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sz w:val="28"/>
          <w:szCs w:val="28"/>
          <w:lang w:eastAsia="ru-RU"/>
        </w:rPr>
      </w:pPr>
      <w:hyperlink r:id="rId5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https://www.youtube.com/watch?v=5aXrSiUqRoc</w:t>
        </w:r>
      </w:hyperlink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Україні є </w:t>
      </w:r>
      <w:hyperlink r:id="rId6" w:tgtFrame="_blank">
        <w:r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Telegram-бот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«Залишайся в безпеці», у якому можна дізнатися, як не стати жертвою торгівлі людьми, безпечно працевлаштуватися в Україні та за кордоном, розпізнати потенційних зловмисників, а також до кого звернутися за допомогою.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7, 9, 20, 21, 22, 23, 24 Закону України «Про протидію торгівлі людьми» </w:t>
      </w:r>
      <w:r>
        <w:rPr>
          <w:rFonts w:ascii="Times New Roman" w:hAnsi="Times New Roman"/>
          <w:sz w:val="28"/>
          <w:szCs w:val="28"/>
          <w:lang w:eastAsia="uk-UA"/>
        </w:rPr>
        <w:t xml:space="preserve">(Відомості Верховної Ради України (ВВР), 2012, № 19-20, ст.173) </w:t>
      </w:r>
      <w:hyperlink r:id="rId7">
        <w:r>
          <w:rPr>
            <w:rFonts w:ascii="Times New Roman" w:hAnsi="Times New Roman"/>
            <w:sz w:val="28"/>
            <w:szCs w:val="28"/>
            <w:u w:val="single"/>
          </w:rPr>
          <w:t>http://zakon2.rada.gov.ua/laws/show/3739-17</w:t>
        </w:r>
      </w:hyperlink>
      <w:r>
        <w:rPr>
          <w:rFonts w:ascii="Times New Roman" w:hAnsi="Times New Roman"/>
          <w:sz w:val="28"/>
          <w:szCs w:val="28"/>
        </w:rPr>
        <w:t xml:space="preserve">) Міністерство, органи управління освітою,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дітьми. 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Головні завдання навчально-виховних заходів із вищезазначених негативних явищ – підвищити загальний рівень правової свідомості дітей та молоді, рівень обізнаності з проблем порушення прав людини, навчити моделям безпечної поведінки, виховати повагу до прав та основних свобод людини, толерантне ставлення до потерпілих від насильства.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Міністерство освіти і науки України </w:t>
      </w:r>
      <w:r>
        <w:rPr>
          <w:rFonts w:ascii="Times New Roman" w:hAnsi="Times New Roman"/>
          <w:sz w:val="28"/>
          <w:szCs w:val="28"/>
          <w:lang w:eastAsia="uk-UA"/>
        </w:rPr>
        <w:t>вважає за доцільне:</w:t>
      </w:r>
    </w:p>
    <w:p w:rsidR="00CC191D" w:rsidRDefault="00CC191D" w:rsidP="00CC191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педагогічним працівникам закладів освіти пройти он-лайн курси підвищення кваліфікації з питань протидії торгівлі на сайті Міжнародної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рганізації з міграції (МОМ) в Україні </w:t>
      </w:r>
      <w:hyperlink r:id="rId8">
        <w:r>
          <w:rPr>
            <w:rStyle w:val="a3"/>
            <w:rFonts w:ascii="Times New Roman" w:hAnsi="Times New Roman"/>
            <w:sz w:val="28"/>
            <w:szCs w:val="28"/>
          </w:rPr>
          <w:t>http://stoptrafficking.org</w:t>
        </w:r>
      </w:hyperlink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продовжувати включати до програм підготовки, перепідготовки і підвищення кваліфікації педагогічних працівників інститутів післядипломної педагогічної освіти курси, лекції та практичні заняття з питань протидії торгівлі людьми, зокрема, використання електронного курсу «Основи протидії торгівлі людьми» (режим доступу: </w:t>
      </w:r>
      <w:hyperlink r:id="rId9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.ctcourse.org.ua</w:t>
        </w:r>
      </w:hyperlink>
      <w:r>
        <w:rPr>
          <w:rStyle w:val="a3"/>
          <w:rFonts w:ascii="Times New Roman" w:hAnsi="Times New Roman"/>
          <w:sz w:val="28"/>
          <w:szCs w:val="28"/>
        </w:rPr>
        <w:t>);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впроваджувати за рахунок варіативної складової програму виховної роботи з питань протидії торгівлі дітьми</w:t>
      </w:r>
      <w:r>
        <w:rPr>
          <w:rFonts w:ascii="Times New Roman" w:hAnsi="Times New Roman"/>
          <w:sz w:val="28"/>
          <w:szCs w:val="28"/>
          <w:lang w:eastAsia="uk-UA"/>
        </w:rPr>
        <w:t xml:space="preserve"> для учнів 7-10 класів 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«Особиста гідність. Безпека життя. Громадянська позиція» 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hyperlink r:id="rId10" w:history="1">
        <w:r w:rsidRPr="001E6AFC">
          <w:rPr>
            <w:rStyle w:val="a3"/>
            <w:rFonts w:ascii="Times New Roman" w:hAnsi="Times New Roman"/>
            <w:sz w:val="28"/>
            <w:szCs w:val="28"/>
            <w:lang w:eastAsia="uk-UA"/>
          </w:rPr>
          <w:t>https://mon.gov.ua/ua/osvita/pozashkilna-osvita/vihovna-robota-ta-zahist-prav-ditini/protidiya-torgivli-lyudmi</w:t>
        </w:r>
      </w:hyperlink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впроваджувати гуртки та факультативи для учнів 7 – 10 класів закладів загальної середньої освіти «Особиста гідність. Безпека життя. Громадянська позиція»;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проводити інформаційні кампанії до </w:t>
      </w:r>
      <w:r>
        <w:rPr>
          <w:rFonts w:ascii="Times New Roman" w:hAnsi="Times New Roman"/>
          <w:sz w:val="28"/>
          <w:szCs w:val="28"/>
        </w:rPr>
        <w:t xml:space="preserve">30 липня - Всесвітнього дня протидії торгівлі людьми;18 жовтня - Європейського дня боротьби з торгівлею людьми; 2 грудня - Міжнародного дня за відміну рабства; </w:t>
      </w:r>
      <w:r>
        <w:rPr>
          <w:rStyle w:val="a4"/>
          <w:rFonts w:ascii="Times New Roman" w:hAnsi="Times New Roman"/>
          <w:sz w:val="28"/>
          <w:szCs w:val="28"/>
        </w:rPr>
        <w:t>10 грудня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Міжнародного дня захисту прав людини;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співробітництво із громадськими та міжнародними організаціями і фондами;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налагодити освітню роботу із батьками та законними представниками дітей з питань профілактики торгівлі людьми;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поширювати серед учасників освітнього процесу інформацію про діяльність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Кол-центру Міністерства соціальної політики України з питань протидії торгівлі людьми, запобігання та протидії домашньому насильству, насильству за ознакою статі та насильству стосовно дітей </w:t>
      </w:r>
      <w:r>
        <w:rPr>
          <w:rFonts w:ascii="Times New Roman" w:hAnsi="Times New Roman"/>
          <w:kern w:val="24"/>
          <w:sz w:val="28"/>
          <w:szCs w:val="28"/>
        </w:rPr>
        <w:t xml:space="preserve">за скороченими телефонними номерами: </w:t>
      </w:r>
      <w:r>
        <w:rPr>
          <w:rFonts w:ascii="Times New Roman" w:hAnsi="Times New Roman"/>
          <w:bCs/>
          <w:kern w:val="24"/>
          <w:sz w:val="28"/>
          <w:szCs w:val="28"/>
        </w:rPr>
        <w:t>1578</w:t>
      </w:r>
      <w:r>
        <w:rPr>
          <w:rFonts w:ascii="Times New Roman" w:hAnsi="Times New Roman"/>
          <w:kern w:val="24"/>
          <w:sz w:val="28"/>
          <w:szCs w:val="28"/>
        </w:rPr>
        <w:t xml:space="preserve"> з питань протидії торгівлі людьми;</w:t>
      </w:r>
      <w:r>
        <w:rPr>
          <w:rFonts w:ascii="Times New Roman" w:hAnsi="Times New Roman"/>
          <w:bCs/>
          <w:kern w:val="24"/>
          <w:sz w:val="28"/>
          <w:szCs w:val="28"/>
        </w:rPr>
        <w:t>1588</w:t>
      </w:r>
      <w:r>
        <w:rPr>
          <w:rFonts w:ascii="Times New Roman" w:hAnsi="Times New Roman"/>
          <w:kern w:val="24"/>
          <w:sz w:val="28"/>
          <w:szCs w:val="28"/>
        </w:rPr>
        <w:t xml:space="preserve"> з питань запобігання та протидії домашньому насильству, насильству за ознакою статі та насильству стосовно дітей;</w:t>
      </w:r>
      <w:r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eastAsia="uk-UA"/>
        </w:rPr>
        <w:t xml:space="preserve">Національної безкоштовної </w:t>
      </w:r>
      <w:r>
        <w:rPr>
          <w:rFonts w:ascii="Times New Roman" w:hAnsi="Times New Roman"/>
          <w:sz w:val="28"/>
          <w:szCs w:val="28"/>
        </w:rPr>
        <w:t xml:space="preserve">«гарячої лінії» </w:t>
      </w:r>
      <w:r>
        <w:rPr>
          <w:rFonts w:ascii="Times New Roman" w:hAnsi="Times New Roman"/>
          <w:kern w:val="24"/>
          <w:sz w:val="28"/>
          <w:szCs w:val="28"/>
          <w:lang w:eastAsia="uk-UA"/>
        </w:rPr>
        <w:t xml:space="preserve"> з протидії торгівлі людьми та консультування мігрантів Представництва Міжнародної </w:t>
      </w:r>
      <w:r>
        <w:rPr>
          <w:rFonts w:ascii="Times New Roman" w:hAnsi="Times New Roman"/>
          <w:sz w:val="28"/>
          <w:szCs w:val="28"/>
        </w:rPr>
        <w:t xml:space="preserve">організації з міграцій (МОМ) в Україні </w:t>
      </w:r>
      <w:r>
        <w:rPr>
          <w:rFonts w:ascii="Times New Roman" w:hAnsi="Times New Roman"/>
          <w:bCs/>
          <w:kern w:val="24"/>
          <w:sz w:val="28"/>
          <w:szCs w:val="28"/>
          <w:lang w:eastAsia="uk-UA"/>
        </w:rPr>
        <w:t>0 800 505 501 (безкоштовно зі стаціонарних) 527</w:t>
      </w:r>
      <w:r>
        <w:rPr>
          <w:rFonts w:ascii="Times New Roman" w:hAnsi="Times New Roman"/>
          <w:bCs/>
          <w:kern w:val="24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  <w:lang w:eastAsia="uk-UA"/>
        </w:rPr>
        <w:t xml:space="preserve">(безкоштовно з мобільних) </w:t>
      </w:r>
      <w:hyperlink r:id="rId11">
        <w:r>
          <w:rPr>
            <w:rFonts w:ascii="Times New Roman" w:hAnsi="Times New Roman"/>
            <w:bCs/>
            <w:kern w:val="24"/>
            <w:sz w:val="28"/>
            <w:szCs w:val="28"/>
            <w:u w:val="single"/>
            <w:lang w:val="en-US" w:eastAsia="uk-UA"/>
          </w:rPr>
          <w:t>www</w:t>
        </w:r>
        <w:r>
          <w:rPr>
            <w:rFonts w:ascii="Times New Roman" w:hAnsi="Times New Roman"/>
            <w:bCs/>
            <w:kern w:val="24"/>
            <w:sz w:val="28"/>
            <w:szCs w:val="28"/>
            <w:u w:val="single"/>
            <w:lang w:eastAsia="uk-UA"/>
          </w:rPr>
          <w:t>.527.</w:t>
        </w:r>
        <w:r>
          <w:rPr>
            <w:rFonts w:ascii="Times New Roman" w:hAnsi="Times New Roman"/>
            <w:bCs/>
            <w:kern w:val="24"/>
            <w:sz w:val="28"/>
            <w:szCs w:val="28"/>
            <w:u w:val="single"/>
            <w:lang w:val="en-US" w:eastAsia="uk-UA"/>
          </w:rPr>
          <w:t>org</w:t>
        </w:r>
        <w:r>
          <w:rPr>
            <w:rFonts w:ascii="Times New Roman" w:hAnsi="Times New Roman"/>
            <w:bCs/>
            <w:kern w:val="24"/>
            <w:sz w:val="28"/>
            <w:szCs w:val="28"/>
            <w:u w:val="single"/>
            <w:lang w:eastAsia="uk-UA"/>
          </w:rPr>
          <w:t>.</w:t>
        </w:r>
        <w:r>
          <w:rPr>
            <w:rFonts w:ascii="Times New Roman" w:hAnsi="Times New Roman"/>
            <w:bCs/>
            <w:kern w:val="24"/>
            <w:sz w:val="28"/>
            <w:szCs w:val="28"/>
            <w:u w:val="single"/>
            <w:lang w:val="en-US" w:eastAsia="uk-UA"/>
          </w:rPr>
          <w:t>ua</w:t>
        </w:r>
      </w:hyperlink>
      <w:r>
        <w:rPr>
          <w:rFonts w:ascii="Times New Roman" w:hAnsi="Times New Roman"/>
          <w:bCs/>
          <w:kern w:val="24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Національної дитячої «гарячої лінії» </w:t>
      </w:r>
      <w:r>
        <w:rPr>
          <w:rFonts w:ascii="Times New Roman" w:hAnsi="Times New Roman"/>
          <w:bCs/>
          <w:sz w:val="28"/>
          <w:szCs w:val="28"/>
        </w:rPr>
        <w:t xml:space="preserve">0 800 500 225 або 116 111 (для дзвінків з мобільного) </w:t>
      </w:r>
      <w:r>
        <w:rPr>
          <w:rFonts w:ascii="Times New Roman" w:hAnsi="Times New Roman"/>
          <w:sz w:val="28"/>
          <w:szCs w:val="28"/>
        </w:rPr>
        <w:t>та Національної «гарячої» лінії з попередження насильства, торгівлі людьми та гендерної дискримінації 0 800 500 335 або 116 123 (для дзвінків з мобільного) ГО «Ла Страда-Україна».</w:t>
      </w:r>
    </w:p>
    <w:p w:rsidR="00CC191D" w:rsidRDefault="00CC191D" w:rsidP="00CC191D">
      <w:pPr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офіційному сайті Державної наукової установи «Інститут модернізації змісту освіти» створено електронний банк курсів (спецкурсів), які впроваджуються у вищих навчальних закладах та в системі підвищення кваліфікації педагогічних працівників (розділ «Діяльність. Захист прав людини»:  </w:t>
      </w:r>
      <w:hyperlink r:id="rId12">
        <w:r>
          <w:rPr>
            <w:rStyle w:val="a3"/>
            <w:rFonts w:ascii="Times New Roman" w:hAnsi="Times New Roman"/>
            <w:sz w:val="28"/>
            <w:szCs w:val="28"/>
          </w:rPr>
          <w:t>https://imzo.gov.ua/protidiya-torgivli-lyudmi/navchalni-programi/</w:t>
        </w:r>
      </w:hyperlink>
    </w:p>
    <w:p w:rsidR="000B7A33" w:rsidRDefault="000B7A33">
      <w:bookmarkStart w:id="0" w:name="_GoBack"/>
      <w:bookmarkEnd w:id="0"/>
    </w:p>
    <w:sectPr w:rsidR="000B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D"/>
    <w:rsid w:val="000B7A33"/>
    <w:rsid w:val="00C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1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91D"/>
    <w:rPr>
      <w:color w:val="0000FF" w:themeColor="hyperlink"/>
      <w:u w:val="single"/>
    </w:rPr>
  </w:style>
  <w:style w:type="character" w:styleId="a4">
    <w:name w:val="Strong"/>
    <w:basedOn w:val="a0"/>
    <w:qFormat/>
    <w:rsid w:val="00CC1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1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91D"/>
    <w:rPr>
      <w:color w:val="0000FF" w:themeColor="hyperlink"/>
      <w:u w:val="single"/>
    </w:rPr>
  </w:style>
  <w:style w:type="character" w:styleId="a4">
    <w:name w:val="Strong"/>
    <w:basedOn w:val="a0"/>
    <w:qFormat/>
    <w:rsid w:val="00CC1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traffickin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739-17" TargetMode="External"/><Relationship Id="rId12" Type="http://schemas.openxmlformats.org/officeDocument/2006/relationships/hyperlink" Target="https://imzo.gov.ua/protidiya-torgivli-lyudmi/navchalni-progra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stay_in_safe_ua_bot" TargetMode="External"/><Relationship Id="rId11" Type="http://schemas.openxmlformats.org/officeDocument/2006/relationships/hyperlink" Target="http://www.527.org.ua/" TargetMode="External"/><Relationship Id="rId5" Type="http://schemas.openxmlformats.org/officeDocument/2006/relationships/hyperlink" Target="https://www.youtube.com/watch?v=5aXrSiUqRoc" TargetMode="External"/><Relationship Id="rId10" Type="http://schemas.openxmlformats.org/officeDocument/2006/relationships/hyperlink" Target="https://mon.gov.ua/ua/osvita/pozashkilna-osvita/vihovna-robota-ta-zahist-prav-ditini/protidiya-torgivli-lyud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course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2022-09-16T07:25:00Z</dcterms:created>
  <dcterms:modified xsi:type="dcterms:W3CDTF">2022-09-16T07:26:00Z</dcterms:modified>
</cp:coreProperties>
</file>