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73" w:rsidRDefault="00365F73" w:rsidP="00365F73">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Запобігання домашньому насильству</w:t>
      </w:r>
    </w:p>
    <w:p w:rsidR="00365F73" w:rsidRDefault="00365F73" w:rsidP="00365F73">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Поруч із булінгом (цькуванням) великою проблемою в Україні є домашнє насильство. </w:t>
      </w: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Верховна Рада України 20 червня 2022 року ратифікувала Конвенцію Ради Європи про запобігання насильству щодо жінок і домашньому насильству (Стамбульську конвенцію).</w:t>
      </w: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Документ розроблено на виконання заходів з виконання Угоди про асоціацію між Україною та Європейським Союзом, Європейським співтовариством з атомної енергії і їхніми державами-членами з метою запобігання насильству стосовно жінок, домашньому насильству та боротьбу із цими явищами.</w:t>
      </w: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rPr>
        <w:t>Конвенція є першим міжнародним законодавчим актом, що передбачає захист прав жінок. Метою документу є захистити жінок від усіх форм насильства та дискримінації, боротися за рівність між жінками й чоловіками, розробляти політику та заходи для захисту всіх жертв насильства й надання їм допомоги. Україна приєдналася до конвенції у 2011 році.</w:t>
      </w:r>
      <w:r>
        <w:rPr>
          <w:rFonts w:ascii="Times New Roman" w:hAnsi="Times New Roman"/>
          <w:sz w:val="28"/>
          <w:szCs w:val="28"/>
          <w:lang w:eastAsia="uk-UA"/>
        </w:rPr>
        <w:t xml:space="preserve"> </w:t>
      </w: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eastAsia="uk-UA"/>
        </w:rPr>
        <w:t>Ратифікація Стамбульської конвенції запроваджує важливі механізми запобігання і протидії насильству: зобов’язання допомоги, створення притулків, організація гарячих ліній, надання компенсацій постраждалим, криміналізація видів насильства тощо.</w:t>
      </w: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lang w:eastAsia="uk-UA"/>
        </w:rPr>
        <w:t>З метою виконання законодавчих вимог Закону України «Про запобігання та протидію домашньому насильству» від 7 грудня 2017 року   № 2229, (</w:t>
      </w:r>
      <w:hyperlink r:id="rId5" w:anchor="Text">
        <w:r>
          <w:rPr>
            <w:rStyle w:val="a3"/>
            <w:rFonts w:ascii="Times New Roman" w:hAnsi="Times New Roman"/>
            <w:sz w:val="28"/>
            <w:szCs w:val="28"/>
            <w:lang w:eastAsia="uk-UA"/>
          </w:rPr>
          <w:t>https://zakon.rada.gov.ua/laws/show/2229-19#Text</w:t>
        </w:r>
      </w:hyperlink>
      <w:r>
        <w:rPr>
          <w:rFonts w:ascii="Times New Roman" w:hAnsi="Times New Roman"/>
          <w:sz w:val="28"/>
          <w:szCs w:val="28"/>
          <w:lang w:eastAsia="uk-UA"/>
        </w:rPr>
        <w:t xml:space="preserve"> )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w:t>
      </w:r>
      <w:r>
        <w:rPr>
          <w:rFonts w:ascii="Times New Roman" w:hAnsi="Times New Roman"/>
          <w:bCs/>
          <w:sz w:val="28"/>
          <w:szCs w:val="28"/>
        </w:rPr>
        <w:t xml:space="preserve">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w:t>
      </w:r>
      <w:r>
        <w:rPr>
          <w:rFonts w:ascii="Times New Roman" w:hAnsi="Times New Roman"/>
          <w:bCs/>
          <w:color w:val="000000" w:themeColor="text1"/>
          <w:sz w:val="28"/>
          <w:szCs w:val="28"/>
        </w:rPr>
        <w:t>(</w:t>
      </w:r>
      <w:hyperlink r:id="rId6" w:tgtFrame="_blank">
        <w:r>
          <w:rPr>
            <w:rStyle w:val="a3"/>
            <w:rFonts w:ascii="Times New Roman" w:hAnsi="Times New Roman"/>
            <w:bCs/>
            <w:color w:val="4F81BD" w:themeColor="accent1"/>
            <w:sz w:val="28"/>
            <w:szCs w:val="28"/>
          </w:rPr>
          <w:t>лист МОН від 18.05.2018 № 1/11-5480</w:t>
        </w:r>
      </w:hyperlink>
      <w:r>
        <w:rPr>
          <w:rFonts w:ascii="Times New Roman" w:hAnsi="Times New Roman"/>
          <w:bCs/>
          <w:sz w:val="28"/>
          <w:szCs w:val="28"/>
        </w:rPr>
        <w:t>).</w:t>
      </w:r>
    </w:p>
    <w:p w:rsidR="00365F73" w:rsidRDefault="00365F73" w:rsidP="00365F73">
      <w:pPr>
        <w:widowControl w:val="0"/>
        <w:pBdr>
          <w:bottom w:val="single" w:sz="6" w:space="10" w:color="DDE6EE"/>
        </w:pBdr>
        <w:shd w:val="clear" w:color="auto" w:fill="FFFFFF"/>
        <w:spacing w:after="0" w:line="240" w:lineRule="auto"/>
        <w:ind w:firstLine="851"/>
        <w:jc w:val="both"/>
        <w:outlineLvl w:val="0"/>
        <w:rPr>
          <w:rStyle w:val="a3"/>
          <w:rFonts w:ascii="Times New Roman" w:hAnsi="Times New Roman"/>
          <w:sz w:val="28"/>
          <w:szCs w:val="28"/>
          <w:lang w:eastAsia="uk-UA"/>
        </w:rPr>
      </w:pPr>
      <w:r>
        <w:rPr>
          <w:rFonts w:ascii="Times New Roman" w:hAnsi="Times New Roman"/>
          <w:sz w:val="28"/>
          <w:szCs w:val="28"/>
          <w:lang w:eastAsia="uk-UA"/>
        </w:rPr>
        <w:t xml:space="preserve">Із інформацією щодо захисту прав дітей в Україні з урахуванням міжнародних договорів з питань сімейного права можна знайти за посиланням:  </w:t>
      </w:r>
      <w:hyperlink r:id="rId7">
        <w:r>
          <w:rPr>
            <w:rStyle w:val="a3"/>
            <w:rFonts w:ascii="Times New Roman" w:hAnsi="Times New Roman"/>
            <w:sz w:val="28"/>
            <w:szCs w:val="28"/>
            <w:lang w:eastAsia="uk-UA"/>
          </w:rPr>
          <w:t>https://minjust.gov.ua/m/str_19188</w:t>
        </w:r>
      </w:hyperlink>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w:t>
      </w:r>
      <w:r>
        <w:rPr>
          <w:rFonts w:ascii="Times New Roman" w:hAnsi="Times New Roman"/>
          <w:b/>
          <w:sz w:val="28"/>
          <w:szCs w:val="28"/>
        </w:rPr>
        <w:t xml:space="preserve"> </w:t>
      </w:r>
      <w:r>
        <w:rPr>
          <w:rFonts w:ascii="Times New Roman" w:hAnsi="Times New Roman"/>
          <w:sz w:val="28"/>
          <w:szCs w:val="28"/>
        </w:rPr>
        <w:t>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w:t>
      </w:r>
    </w:p>
    <w:p w:rsidR="00365F73" w:rsidRDefault="00365F73" w:rsidP="00365F73">
      <w:pPr>
        <w:widowControl w:val="0"/>
        <w:pBdr>
          <w:bottom w:val="single" w:sz="6" w:space="10" w:color="DDE6EE"/>
        </w:pBdr>
        <w:shd w:val="clear" w:color="auto" w:fill="FFFFFF"/>
        <w:spacing w:after="0" w:line="240" w:lineRule="auto"/>
        <w:ind w:firstLine="851"/>
        <w:jc w:val="both"/>
        <w:outlineLvl w:val="0"/>
        <w:rPr>
          <w:rStyle w:val="a3"/>
          <w:rFonts w:ascii="Times New Roman" w:hAnsi="Times New Roman"/>
          <w:sz w:val="28"/>
          <w:szCs w:val="28"/>
        </w:rPr>
      </w:pPr>
      <w:hyperlink r:id="rId8">
        <w:r>
          <w:rPr>
            <w:rStyle w:val="a3"/>
            <w:rFonts w:ascii="Times New Roman" w:hAnsi="Times New Roman"/>
            <w:sz w:val="28"/>
            <w:szCs w:val="28"/>
          </w:rPr>
          <w:t>https://mon.gov.ua/ua/npa/pro-zatverdzhennya-metodichnih-rekomendacij-shodo-viyavlennya-reaguvannya-na-vipadki-domashnogo-nasilstva-i-vzayemodiyi-pedagogichnih-pracivnikiv-iz-inshimi-organami-ta-sluzhbami</w:t>
        </w:r>
      </w:hyperlink>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rPr>
        <w:t>Пропонуємо використовувати матеріали з питань запобігання та протидії домашньому насильству, що розміщені</w:t>
      </w:r>
      <w:r>
        <w:rPr>
          <w:rFonts w:ascii="Times New Roman" w:hAnsi="Times New Roman"/>
          <w:bCs/>
          <w:sz w:val="28"/>
          <w:szCs w:val="28"/>
        </w:rPr>
        <w:t xml:space="preserve"> на офіційному сайті ДНУ </w:t>
      </w: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«Інститут модернізації змісту освіти».</w:t>
      </w:r>
    </w:p>
    <w:p w:rsidR="00365F73" w:rsidRDefault="00365F73" w:rsidP="00365F73">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lang w:val="uk-UA"/>
        </w:rPr>
      </w:pPr>
      <w:r>
        <w:rPr>
          <w:rFonts w:ascii="Times New Roman" w:hAnsi="Times New Roman"/>
          <w:bCs/>
          <w:sz w:val="28"/>
          <w:szCs w:val="28"/>
        </w:rPr>
        <w:t xml:space="preserve">Режим </w:t>
      </w:r>
      <w:r>
        <w:rPr>
          <w:rFonts w:ascii="Times New Roman" w:hAnsi="Times New Roman"/>
          <w:bCs/>
          <w:sz w:val="28"/>
          <w:szCs w:val="28"/>
          <w:lang w:val="uk-UA"/>
        </w:rPr>
        <w:t>д</w:t>
      </w:r>
      <w:r>
        <w:rPr>
          <w:rFonts w:ascii="Times New Roman" w:hAnsi="Times New Roman"/>
          <w:bCs/>
          <w:sz w:val="28"/>
          <w:szCs w:val="28"/>
        </w:rPr>
        <w:t>оступу</w:t>
      </w:r>
      <w:r>
        <w:rPr>
          <w:rFonts w:ascii="Times New Roman" w:hAnsi="Times New Roman"/>
          <w:bCs/>
          <w:sz w:val="28"/>
          <w:szCs w:val="28"/>
          <w:lang w:val="uk-UA"/>
        </w:rPr>
        <w:t>:</w:t>
      </w:r>
    </w:p>
    <w:p w:rsidR="00365F73" w:rsidRPr="00606617" w:rsidRDefault="00365F73" w:rsidP="00365F73">
      <w:pPr>
        <w:widowControl w:val="0"/>
        <w:pBdr>
          <w:bottom w:val="single" w:sz="6" w:space="10" w:color="DDE6EE"/>
        </w:pBdr>
        <w:shd w:val="clear" w:color="auto" w:fill="FFFFFF"/>
        <w:spacing w:after="0" w:line="240" w:lineRule="auto"/>
        <w:ind w:firstLine="851"/>
        <w:jc w:val="both"/>
        <w:outlineLvl w:val="0"/>
        <w:rPr>
          <w:rStyle w:val="a3"/>
          <w:rFonts w:ascii="Times New Roman" w:hAnsi="Times New Roman"/>
          <w:sz w:val="28"/>
          <w:szCs w:val="28"/>
          <w:lang w:val="uk-UA"/>
        </w:rPr>
      </w:pPr>
      <w:hyperlink r:id="rId9">
        <w:r>
          <w:rPr>
            <w:rStyle w:val="a3"/>
            <w:rFonts w:ascii="Times New Roman" w:hAnsi="Times New Roman"/>
            <w:sz w:val="28"/>
            <w:szCs w:val="28"/>
          </w:rPr>
          <w:t>https</w:t>
        </w:r>
        <w:r>
          <w:rPr>
            <w:rStyle w:val="a3"/>
            <w:rFonts w:ascii="Times New Roman" w:hAnsi="Times New Roman"/>
            <w:sz w:val="28"/>
            <w:szCs w:val="28"/>
            <w:lang w:val="uk-UA"/>
          </w:rPr>
          <w:t>://</w:t>
        </w:r>
        <w:r>
          <w:rPr>
            <w:rStyle w:val="a3"/>
            <w:rFonts w:ascii="Times New Roman" w:hAnsi="Times New Roman"/>
            <w:sz w:val="28"/>
            <w:szCs w:val="28"/>
          </w:rPr>
          <w:t>drive</w:t>
        </w:r>
        <w:r>
          <w:rPr>
            <w:rStyle w:val="a3"/>
            <w:rFonts w:ascii="Times New Roman" w:hAnsi="Times New Roman"/>
            <w:sz w:val="28"/>
            <w:szCs w:val="28"/>
            <w:lang w:val="uk-UA"/>
          </w:rPr>
          <w:t>.</w:t>
        </w:r>
        <w:r>
          <w:rPr>
            <w:rStyle w:val="a3"/>
            <w:rFonts w:ascii="Times New Roman" w:hAnsi="Times New Roman"/>
            <w:sz w:val="28"/>
            <w:szCs w:val="28"/>
          </w:rPr>
          <w:t>google</w:t>
        </w:r>
        <w:r>
          <w:rPr>
            <w:rStyle w:val="a3"/>
            <w:rFonts w:ascii="Times New Roman" w:hAnsi="Times New Roman"/>
            <w:sz w:val="28"/>
            <w:szCs w:val="28"/>
            <w:lang w:val="uk-UA"/>
          </w:rPr>
          <w:t>.</w:t>
        </w:r>
        <w:r>
          <w:rPr>
            <w:rStyle w:val="a3"/>
            <w:rFonts w:ascii="Times New Roman" w:hAnsi="Times New Roman"/>
            <w:sz w:val="28"/>
            <w:szCs w:val="28"/>
          </w:rPr>
          <w:t>com</w:t>
        </w:r>
        <w:r>
          <w:rPr>
            <w:rStyle w:val="a3"/>
            <w:rFonts w:ascii="Times New Roman" w:hAnsi="Times New Roman"/>
            <w:sz w:val="28"/>
            <w:szCs w:val="28"/>
            <w:lang w:val="uk-UA"/>
          </w:rPr>
          <w:t>/</w:t>
        </w:r>
        <w:r>
          <w:rPr>
            <w:rStyle w:val="a3"/>
            <w:rFonts w:ascii="Times New Roman" w:hAnsi="Times New Roman"/>
            <w:sz w:val="28"/>
            <w:szCs w:val="28"/>
          </w:rPr>
          <w:t>file</w:t>
        </w:r>
        <w:r>
          <w:rPr>
            <w:rStyle w:val="a3"/>
            <w:rFonts w:ascii="Times New Roman" w:hAnsi="Times New Roman"/>
            <w:sz w:val="28"/>
            <w:szCs w:val="28"/>
            <w:lang w:val="uk-UA"/>
          </w:rPr>
          <w:t>/</w:t>
        </w:r>
        <w:r>
          <w:rPr>
            <w:rStyle w:val="a3"/>
            <w:rFonts w:ascii="Times New Roman" w:hAnsi="Times New Roman"/>
            <w:sz w:val="28"/>
            <w:szCs w:val="28"/>
          </w:rPr>
          <w:t>d</w:t>
        </w:r>
        <w:r>
          <w:rPr>
            <w:rStyle w:val="a3"/>
            <w:rFonts w:ascii="Times New Roman" w:hAnsi="Times New Roman"/>
            <w:sz w:val="28"/>
            <w:szCs w:val="28"/>
            <w:lang w:val="uk-UA"/>
          </w:rPr>
          <w:t>/1</w:t>
        </w:r>
        <w:r>
          <w:rPr>
            <w:rStyle w:val="a3"/>
            <w:rFonts w:ascii="Times New Roman" w:hAnsi="Times New Roman"/>
            <w:sz w:val="28"/>
            <w:szCs w:val="28"/>
          </w:rPr>
          <w:t>kdBNPKwOfNWwoLNJ</w:t>
        </w:r>
        <w:r>
          <w:rPr>
            <w:rStyle w:val="a3"/>
            <w:rFonts w:ascii="Times New Roman" w:hAnsi="Times New Roman"/>
            <w:sz w:val="28"/>
            <w:szCs w:val="28"/>
            <w:lang w:val="uk-UA"/>
          </w:rPr>
          <w:t>5</w:t>
        </w:r>
        <w:r>
          <w:rPr>
            <w:rStyle w:val="a3"/>
            <w:rFonts w:ascii="Times New Roman" w:hAnsi="Times New Roman"/>
            <w:sz w:val="28"/>
            <w:szCs w:val="28"/>
          </w:rPr>
          <w:t>RaJIvfro</w:t>
        </w:r>
        <w:r>
          <w:rPr>
            <w:rStyle w:val="a3"/>
            <w:rFonts w:ascii="Times New Roman" w:hAnsi="Times New Roman"/>
            <w:sz w:val="28"/>
            <w:szCs w:val="28"/>
            <w:lang w:val="uk-UA"/>
          </w:rPr>
          <w:t>7</w:t>
        </w:r>
        <w:r>
          <w:rPr>
            <w:rStyle w:val="a3"/>
            <w:rFonts w:ascii="Times New Roman" w:hAnsi="Times New Roman"/>
            <w:sz w:val="28"/>
            <w:szCs w:val="28"/>
          </w:rPr>
          <w:t>oazdUw</w:t>
        </w:r>
        <w:r>
          <w:rPr>
            <w:rStyle w:val="a3"/>
            <w:rFonts w:ascii="Times New Roman" w:hAnsi="Times New Roman"/>
            <w:sz w:val="28"/>
            <w:szCs w:val="28"/>
            <w:lang w:val="uk-UA"/>
          </w:rPr>
          <w:t>/</w:t>
        </w:r>
        <w:r>
          <w:rPr>
            <w:rStyle w:val="a3"/>
            <w:rFonts w:ascii="Times New Roman" w:hAnsi="Times New Roman"/>
            <w:sz w:val="28"/>
            <w:szCs w:val="28"/>
          </w:rPr>
          <w:t>view</w:t>
        </w:r>
      </w:hyperlink>
    </w:p>
    <w:p w:rsidR="000B7A33" w:rsidRPr="00365F73" w:rsidRDefault="000B7A33">
      <w:pPr>
        <w:rPr>
          <w:lang w:val="uk-UA"/>
        </w:rPr>
      </w:pPr>
      <w:bookmarkStart w:id="0" w:name="_GoBack"/>
      <w:bookmarkEnd w:id="0"/>
    </w:p>
    <w:sectPr w:rsidR="000B7A33" w:rsidRPr="00365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F73"/>
    <w:rsid w:val="000B7A33"/>
    <w:rsid w:val="0036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73"/>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5F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73"/>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65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3" Type="http://schemas.openxmlformats.org/officeDocument/2006/relationships/settings" Target="settings.xml"/><Relationship Id="rId7" Type="http://schemas.openxmlformats.org/officeDocument/2006/relationships/hyperlink" Target="https://minjust.gov.ua/m/str_1918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zo.gov.ua/2018/05/21/lyst-mon-vid-18-05-2018-1-11-5480-metodychni-rekomendatsiji-schodo-zapobihannya-ta-protydiji-nasylstvu/" TargetMode="External"/><Relationship Id="rId11" Type="http://schemas.openxmlformats.org/officeDocument/2006/relationships/theme" Target="theme/theme1.xml"/><Relationship Id="rId5" Type="http://schemas.openxmlformats.org/officeDocument/2006/relationships/hyperlink" Target="https://zakon.rada.gov.ua/laws/show/2229-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kdBNPKwOfNWwoLNJ5RaJIvfro7oazdUw/vi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2022-09-16T07:25:00Z</dcterms:created>
  <dcterms:modified xsi:type="dcterms:W3CDTF">2022-09-16T07:25:00Z</dcterms:modified>
</cp:coreProperties>
</file>