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56" w:rsidRDefault="00634356" w:rsidP="00634356">
      <w:pPr>
        <w:widowControl w:val="0"/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Сімейне виховання</w:t>
      </w:r>
    </w:p>
    <w:p w:rsidR="00634356" w:rsidRDefault="00634356" w:rsidP="00634356">
      <w:pPr>
        <w:widowControl w:val="0"/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Регулювання батьківської відповідальності за виховання є актуальним в сучасних умовах і ці питання унормовані в таких нормативно-правових актах України </w:t>
      </w:r>
      <w:r>
        <w:rPr>
          <w:rFonts w:ascii="Times New Roman" w:hAnsi="Times New Roman"/>
          <w:b/>
          <w:sz w:val="28"/>
          <w:szCs w:val="28"/>
          <w:lang w:val="uk-UA"/>
        </w:rPr>
        <w:t>щодо прав, обов’язків та відповідальності батьків за виховання дітей:</w:t>
      </w:r>
    </w:p>
    <w:p w:rsidR="00634356" w:rsidRDefault="00634356" w:rsidP="00634356">
      <w:pPr>
        <w:widowControl w:val="0"/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Закон України «Про освіту», с</w:t>
      </w:r>
      <w:r>
        <w:rPr>
          <w:rFonts w:ascii="Times New Roman" w:hAnsi="Times New Roman"/>
          <w:bCs/>
          <w:kern w:val="36"/>
          <w:sz w:val="28"/>
          <w:szCs w:val="28"/>
          <w:lang w:eastAsia="uk-UA"/>
        </w:rPr>
        <w:t>таття 55. Права та обов’язки батьків здобувачів освіти;</w:t>
      </w:r>
    </w:p>
    <w:p w:rsidR="00634356" w:rsidRDefault="00634356" w:rsidP="00634356">
      <w:pPr>
        <w:widowControl w:val="0"/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України «Про охорону дитинства», стаття 12. Права, обов’язки та відповідальність батьків за виховання та розвиток дитини;</w:t>
      </w:r>
    </w:p>
    <w:p w:rsidR="00634356" w:rsidRDefault="00634356" w:rsidP="00634356">
      <w:pPr>
        <w:widowControl w:val="0"/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Цивільний кодекс України, стаття 1179. Відшкодування шкоди, завданої неповнолітньою особою;</w:t>
      </w:r>
    </w:p>
    <w:p w:rsidR="00634356" w:rsidRDefault="00634356" w:rsidP="00634356">
      <w:pPr>
        <w:widowControl w:val="0"/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Кодекс України про адміністративні правопорушення, стаття 184. Невиконання батьками або особами, що їх замінюють, обов’язків щодо виховання дітей;</w:t>
      </w:r>
    </w:p>
    <w:p w:rsidR="00634356" w:rsidRDefault="00634356" w:rsidP="00634356">
      <w:pPr>
        <w:widowControl w:val="0"/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Кримінальний кодекс України, стаття 166. Злісне невиконання обов’язків по догляду за дитиною або за особою, щодо якої встановлена опіка чи піклування; </w:t>
      </w:r>
    </w:p>
    <w:p w:rsidR="00634356" w:rsidRDefault="00634356" w:rsidP="00634356">
      <w:pPr>
        <w:widowControl w:val="0"/>
        <w:pBdr>
          <w:bottom w:val="single" w:sz="6" w:space="10" w:color="DDE6EE"/>
        </w:pBd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Сімейний кодекс України, стаття 164. Підстави позбавлення батьківських прав, тощо.</w:t>
      </w:r>
    </w:p>
    <w:p w:rsidR="000B7A33" w:rsidRDefault="000B7A33">
      <w:bookmarkStart w:id="0" w:name="_GoBack"/>
      <w:bookmarkEnd w:id="0"/>
    </w:p>
    <w:sectPr w:rsidR="000B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56"/>
    <w:rsid w:val="000B7A33"/>
    <w:rsid w:val="0063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5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5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2022-09-16T07:26:00Z</dcterms:created>
  <dcterms:modified xsi:type="dcterms:W3CDTF">2022-09-16T07:26:00Z</dcterms:modified>
</cp:coreProperties>
</file>