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1.«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Щодо діяльності психологічної служби у системі освіти в 2022/2023 навчальному році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від 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.08.</w:t>
      </w:r>
      <w:r>
        <w:rPr>
          <w:rFonts w:ascii="Times New Roman" w:hAnsi="Times New Roman"/>
          <w:b/>
          <w:sz w:val="28"/>
          <w:szCs w:val="28"/>
          <w:lang w:eastAsia="ru-RU"/>
        </w:rPr>
        <w:t>2022 р.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№18794-22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sz w:val="28"/>
          <w:szCs w:val="28"/>
        </w:rPr>
      </w:pPr>
      <w:hyperlink r:id="rId5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mon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npa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shodo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diyalnosti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psihologichnoyi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sluzhbi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u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sistemi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osviti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v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-20222023-</w:t>
        </w:r>
        <w:r>
          <w:rPr>
            <w:rStyle w:val="a3"/>
            <w:rFonts w:ascii="Times New Roman" w:hAnsi="Times New Roman"/>
            <w:sz w:val="28"/>
            <w:szCs w:val="28"/>
          </w:rPr>
          <w:t>navchalnomu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roci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2.«Щодо запобігання та протидії сексуальному насильству, пов’язаному зі збройною агресією російської федерації на території України» від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22.06.2022 р. №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1/6885-22 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6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mon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npa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shodo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zapobigannya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ta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protidiyi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seksualnomu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nasilstvu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povyazanomu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zi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zbrojnoyu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agresiyeyu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rosijskoyi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federaciyi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na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teritoriyi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ukrayini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3.«Про Рекомендації щодо усунення ризиків торгівлі людьми у зв’язку з війною в Україні та гуманітарною кризою»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від 14.06.2022 р. №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1/6355-22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 доступу:</w:t>
      </w:r>
    </w:p>
    <w:p w:rsidR="006D4CDD" w:rsidRPr="009412D0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https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mon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gov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npa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pro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rekomendaciyi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shodo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usunennya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rizikiv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torgivli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lyudmi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zvyazku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z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vijnoyu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ukrayini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ta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gumanitarnoyu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krizoyu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“Про деякі питання національно-патріотичного виховання в закладах освіти України”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.06.2022р.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№ 1/6267-22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hyperlink r:id="rId8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imzo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/2022/06/13/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lyst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mon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vid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-10-06-2022-1-6267-22-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pro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deiaki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pytannia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natsional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no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patriotychnoho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vykhovannia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v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zakladakh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osvity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ukrainy</w:t>
        </w:r>
        <w:r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/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5. 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 запобігання та протидію домашньому насильству в умовах воєнного стану в Україні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 від 30.05.2022 № 1/5735-22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hyperlink r:id="rId9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https://mon.gov.ua/ua/npa/pro-zapobigannya-ta-protidiyu-domashnomu-nasilstvu-v-umovah-voyennogo-stanu-v-ukrayini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6. 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 здійснення превентивних заходів серед дітей та молоді в умовах воєнного стану в Україні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від 13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05.2022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р. № 1/5119-22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0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https://mon.gov.ua/ua/npa/pro-zdijsnennya-preventivnih-zahodiv-sered-ditej-ta-molodi-v-umovah-voyennogo-stanu-v-ukrayini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>7. «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 забезпечення психологічного супроводу учасників освітнього процесу в умовах воєнного стану в Україні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від 29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.03.</w:t>
      </w:r>
      <w:r>
        <w:rPr>
          <w:rFonts w:ascii="Times New Roman" w:hAnsi="Times New Roman"/>
          <w:b/>
          <w:sz w:val="28"/>
          <w:szCs w:val="28"/>
          <w:lang w:eastAsia="ru-RU"/>
        </w:rPr>
        <w:t>2022 р. № 1/3737-22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Ресурс доступу: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Style w:val="a3"/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1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https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mon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gov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npa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pro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zabezpechennya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psihologichnogo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suprovodu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uchasnikiv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osvitnogo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procesu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umovah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voyennogo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stanu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ukrayini</w:t>
        </w:r>
      </w:hyperlink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uk-UA" w:eastAsia="ru-RU"/>
        </w:rPr>
        <w:t xml:space="preserve">8.  </w:t>
      </w:r>
      <w:r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  <w:t>«Щодо запобігання торгівлі людьми в умовах воєнної агресії 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від 25.03.2022 р. №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1/3663-22</w:t>
      </w:r>
    </w:p>
    <w:p w:rsidR="006D4CDD" w:rsidRDefault="006D4CDD" w:rsidP="006D4CDD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 доступу:</w:t>
      </w:r>
    </w:p>
    <w:p w:rsidR="000B7A33" w:rsidRPr="006D4CDD" w:rsidRDefault="006D4CDD" w:rsidP="006D4CDD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hyperlink r:id="rId12"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https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://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mon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gov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.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npa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shodo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zapobigannya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torgivli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lyudmi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umovah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voyennoyi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val="uk-UA" w:eastAsia="ru-RU"/>
          </w:rPr>
          <w:t>-</w:t>
        </w:r>
        <w:r>
          <w:rPr>
            <w:rStyle w:val="a3"/>
            <w:rFonts w:ascii="Times New Roman" w:hAnsi="Times New Roman"/>
            <w:bCs/>
            <w:kern w:val="36"/>
            <w:sz w:val="28"/>
            <w:szCs w:val="28"/>
            <w:lang w:eastAsia="ru-RU"/>
          </w:rPr>
          <w:t>agresiyi</w:t>
        </w:r>
      </w:hyperlink>
      <w:bookmarkStart w:id="0" w:name="_GoBack"/>
      <w:bookmarkEnd w:id="0"/>
    </w:p>
    <w:sectPr w:rsidR="000B7A33" w:rsidRPr="006D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D"/>
    <w:rsid w:val="000B7A33"/>
    <w:rsid w:val="006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2/06/13/lyst-mon-vid-10-06-2022-1-6267-22-pro-deiaki-pytannia-natsional-no-patriotychnoho-vykhovannia-v-zakladakh-osvity-ukrai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rekomendaciyi-shodo-usunennya-rizikiv-torgivli-lyudmi-u-zvyazku-z-vijnoyu-v-ukrayini-ta-gumanitarnoyu-krizoyu" TargetMode="External"/><Relationship Id="rId12" Type="http://schemas.openxmlformats.org/officeDocument/2006/relationships/hyperlink" Target="https://mon.gov.ua/ua/npa/shodo-zapobigannya-torgivli-lyudmi-v-umovah-voyennoyi-agresiy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npa/shodo-zapobigannya-ta-protidiyi-seksualnomu-nasilstvu-povyazanomu-zi-zbrojnoyu-agresiyeyu-rosijskoyi-federaciyi-na-teritoriyi-ukrayini" TargetMode="External"/><Relationship Id="rId11" Type="http://schemas.openxmlformats.org/officeDocument/2006/relationships/hyperlink" Target="https://mon.gov.ua/ua/npa/pro-zabezpechennya-psihologichnogo-suprovodu-uchasnikiv-osvitnogo-procesu-v-umovah-voyennogo-stanu-v-ukrayini" TargetMode="External"/><Relationship Id="rId5" Type="http://schemas.openxmlformats.org/officeDocument/2006/relationships/hyperlink" Target="https://mon.gov.ua/ua/npa/shodo-diyalnosti-psihologichnoyi-sluzhbi-u-sistemi-osviti-v-20222023-navchalnomu-roci" TargetMode="External"/><Relationship Id="rId10" Type="http://schemas.openxmlformats.org/officeDocument/2006/relationships/hyperlink" Target="https://mon.gov.ua/ua/npa/pro-zdijsnennya-preventivnih-zahodiv-sered-ditej-ta-molodi-v-umovah-voyennogo-stanu-v-ukray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pobigannya-ta-protidiyu-domashnomu-nasilstvu-v-umovah-voyennogo-stanu-v-ukrayi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2022-09-16T07:27:00Z</dcterms:created>
  <dcterms:modified xsi:type="dcterms:W3CDTF">2022-09-16T07:27:00Z</dcterms:modified>
</cp:coreProperties>
</file>