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9" w:rsidRDefault="005E0639" w:rsidP="005E06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Інформаційні матеріали </w:t>
      </w:r>
    </w:p>
    <w:p w:rsidR="005E0639" w:rsidRDefault="005E0639" w:rsidP="005E06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sz w:val="28"/>
          <w:szCs w:val="28"/>
        </w:rPr>
        <w:t xml:space="preserve">організації виховного процесу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закладах освіти </w:t>
      </w:r>
    </w:p>
    <w:p w:rsidR="005E0639" w:rsidRDefault="005E0639" w:rsidP="005E06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2022/2023 навчальному році</w:t>
      </w:r>
    </w:p>
    <w:p w:rsidR="005E0639" w:rsidRDefault="005E0639" w:rsidP="005E06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639" w:rsidRDefault="005E0639" w:rsidP="005E063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Російський напад на Україну створив безпосередню та зростаючу загрозу життю й добробуту 7,5 млн українських дітей. </w:t>
      </w:r>
    </w:p>
    <w:p w:rsidR="005E0639" w:rsidRDefault="005E0639" w:rsidP="005E0639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Унаслідок військових дій 3 млн дітей в Україні та понад 2,2 млн дітей у країнах, котрі приймають біженців із неї, потребують невідкладної гуманітарної допомоги. Внутрішнє й зовнішнє (за межі України) переміщення торкнулося кожних двох дітей із трьох.</w:t>
      </w:r>
    </w:p>
    <w:p w:rsidR="005E0639" w:rsidRDefault="005E0639" w:rsidP="005E0639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Війна впливає на психічне здоров’я кожного громадянина України. Одним із головних завдань закладу освіти є повсякденна психологічна допомога та емоційна підтримка учасників освітнього процесу.  Міністерство освіти і науки України пропонує для практичного застосування методичні матеріали, які напрацьовані освітянами спільно із партнерами, для роботи із учасниками освітнього процесу, які потребують психологічної допомоги (Додаток  2).</w:t>
      </w:r>
    </w:p>
    <w:p w:rsidR="005E0639" w:rsidRDefault="005E0639" w:rsidP="005E063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Пам’ятаймо, шановні колеги, що всі ми різні, але всі адаптивні. </w:t>
      </w:r>
      <w:r>
        <w:rPr>
          <w:sz w:val="28"/>
          <w:szCs w:val="28"/>
        </w:rPr>
        <w:t xml:space="preserve">Слід правильно працювати над своїм емоційним станом в критичній ситуації, щоб жити далі і робити крок в майбутнє. </w:t>
      </w:r>
    </w:p>
    <w:p w:rsidR="005E0639" w:rsidRDefault="005E0639" w:rsidP="005E06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жорстоких реаліях воєнного стану в Україні перед освітянами стоїть важливе завдання - об’єднання зусиль педагогічної та громадської спільнот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засадах взаєморозуміння, співробітництва щодо захисту прав та свобод, оволодіння дітьми універсальними цінностями та моделями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поведінки, які складають основу світової культури.</w:t>
      </w:r>
    </w:p>
    <w:p w:rsidR="005E0639" w:rsidRDefault="005E0639" w:rsidP="005E06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освіту», Концепції Нової української школи виховання є невід’ємною складовою освітнього процесу, є наскрізним процесом, охоплює усі сфери шкільного життя і має ґрунтуватися на цінностях.</w:t>
      </w:r>
    </w:p>
    <w:p w:rsidR="005E0639" w:rsidRDefault="005E0639" w:rsidP="005E06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Особлива роль в організації виховної діяльності в закладі освіти  належить класним керівникам. Діяльність класного керівника регламентується «Положенням про класного керівника навчального закладу системи загальної середньої освіти», затвердженим наказом Міністерства освіти і науки України від 6 вересня 2000 року № 434, затвердженим в Міністерстві юстиції України 26 вересня 2000 року за №659/4880 ( зі змінами).</w:t>
      </w:r>
    </w:p>
    <w:p w:rsidR="005E0639" w:rsidRDefault="005E0639" w:rsidP="005E06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Ресурс: </w:t>
      </w:r>
      <w:hyperlink r:id="rId5" w:anchor="Text" w:history="1">
        <w:r w:rsidRPr="001E6AFC">
          <w:rPr>
            <w:rStyle w:val="a5"/>
            <w:rFonts w:ascii="Times New Roman" w:hAnsi="Times New Roman"/>
            <w:sz w:val="28"/>
            <w:szCs w:val="28"/>
          </w:rPr>
          <w:t>https://zakon.rada.gov.ua/laws/show/z0659-00#Text</w:t>
        </w:r>
      </w:hyperlink>
    </w:p>
    <w:p w:rsidR="005E0639" w:rsidRPr="00C761E4" w:rsidRDefault="005E0639" w:rsidP="005E06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hyperlink r:id="rId6" w:history="1">
        <w:r w:rsidRPr="001E6AFC">
          <w:rPr>
            <w:rStyle w:val="a5"/>
            <w:rFonts w:ascii="Times New Roman" w:hAnsi="Times New Roman"/>
            <w:sz w:val="28"/>
            <w:szCs w:val="28"/>
          </w:rPr>
          <w:t>https</w:t>
        </w:r>
        <w:r w:rsidRPr="00C761E4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1E6AFC">
          <w:rPr>
            <w:rStyle w:val="a5"/>
            <w:rFonts w:ascii="Times New Roman" w:hAnsi="Times New Roman"/>
            <w:sz w:val="28"/>
            <w:szCs w:val="28"/>
          </w:rPr>
          <w:t>ips</w:t>
        </w:r>
        <w:r w:rsidRPr="00C761E4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1E6AFC">
          <w:rPr>
            <w:rStyle w:val="a5"/>
            <w:rFonts w:ascii="Times New Roman" w:hAnsi="Times New Roman"/>
            <w:sz w:val="28"/>
            <w:szCs w:val="28"/>
          </w:rPr>
          <w:t>ligazakon</w:t>
        </w:r>
        <w:r w:rsidRPr="00C761E4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1E6AFC">
          <w:rPr>
            <w:rStyle w:val="a5"/>
            <w:rFonts w:ascii="Times New Roman" w:hAnsi="Times New Roman"/>
            <w:sz w:val="28"/>
            <w:szCs w:val="28"/>
          </w:rPr>
          <w:t>net</w:t>
        </w:r>
        <w:r w:rsidRPr="00C761E4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1E6AFC">
          <w:rPr>
            <w:rStyle w:val="a5"/>
            <w:rFonts w:ascii="Times New Roman" w:hAnsi="Times New Roman"/>
            <w:sz w:val="28"/>
            <w:szCs w:val="28"/>
          </w:rPr>
          <w:t>document</w:t>
        </w:r>
        <w:r w:rsidRPr="00C761E4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1E6AFC">
          <w:rPr>
            <w:rStyle w:val="a5"/>
            <w:rFonts w:ascii="Times New Roman" w:hAnsi="Times New Roman"/>
            <w:sz w:val="28"/>
            <w:szCs w:val="28"/>
          </w:rPr>
          <w:t>RE</w:t>
        </w:r>
        <w:r w:rsidRPr="00C761E4">
          <w:rPr>
            <w:rStyle w:val="a5"/>
            <w:rFonts w:ascii="Times New Roman" w:hAnsi="Times New Roman"/>
            <w:sz w:val="28"/>
            <w:szCs w:val="28"/>
            <w:lang w:val="uk-UA"/>
          </w:rPr>
          <w:t>12665</w:t>
        </w:r>
      </w:hyperlink>
    </w:p>
    <w:p w:rsidR="000B7A33" w:rsidRPr="005E0639" w:rsidRDefault="000B7A33">
      <w:pPr>
        <w:rPr>
          <w:lang w:val="uk-UA"/>
        </w:rPr>
      </w:pPr>
      <w:bookmarkStart w:id="0" w:name="_GoBack"/>
      <w:bookmarkEnd w:id="0"/>
    </w:p>
    <w:sectPr w:rsidR="000B7A33" w:rsidRPr="005E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39"/>
    <w:rsid w:val="000B7A33"/>
    <w:rsid w:val="005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0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rsid w:val="005E0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5E0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5E0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0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rsid w:val="005E0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5E0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5E0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RE12665" TargetMode="External"/><Relationship Id="rId5" Type="http://schemas.openxmlformats.org/officeDocument/2006/relationships/hyperlink" Target="https://zakon.rada.gov.ua/laws/show/z0659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2022-09-16T07:23:00Z</dcterms:created>
  <dcterms:modified xsi:type="dcterms:W3CDTF">2022-09-16T07:24:00Z</dcterms:modified>
</cp:coreProperties>
</file>