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57" w:rsidRPr="002A04F3" w:rsidRDefault="00393457" w:rsidP="00393457">
      <w:pPr>
        <w:shd w:val="clear" w:color="auto" w:fill="FFFFFF"/>
        <w:spacing w:after="0" w:line="311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r w:rsidRPr="002A04F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Порядок реагування на доведені випадку </w:t>
      </w:r>
      <w:proofErr w:type="spellStart"/>
      <w:r w:rsidRPr="002A04F3">
        <w:rPr>
          <w:rFonts w:ascii="Times New Roman" w:hAnsi="Times New Roman"/>
          <w:b/>
          <w:bCs/>
          <w:sz w:val="28"/>
          <w:szCs w:val="28"/>
          <w:lang w:val="uk-UA" w:eastAsia="ru-RU"/>
        </w:rPr>
        <w:t>булінгу</w:t>
      </w:r>
      <w:bookmarkEnd w:id="0"/>
      <w:proofErr w:type="spellEnd"/>
    </w:p>
    <w:p w:rsidR="00393457" w:rsidRDefault="00393457" w:rsidP="00393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(цькування) в </w:t>
      </w:r>
      <w:r>
        <w:rPr>
          <w:b/>
          <w:sz w:val="28"/>
          <w:szCs w:val="28"/>
          <w:lang w:val="uk-UA"/>
        </w:rPr>
        <w:t>Черкаській спеціалізованій школі № 27 І-ІІІ ступенів</w:t>
      </w:r>
    </w:p>
    <w:p w:rsidR="00393457" w:rsidRPr="002A04F3" w:rsidRDefault="00393457" w:rsidP="0039345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ім. М. К. </w:t>
      </w:r>
      <w:proofErr w:type="spellStart"/>
      <w:r>
        <w:rPr>
          <w:b/>
          <w:sz w:val="28"/>
          <w:szCs w:val="28"/>
          <w:lang w:val="uk-UA"/>
        </w:rPr>
        <w:t>Путейка</w:t>
      </w:r>
      <w:proofErr w:type="spellEnd"/>
      <w:r>
        <w:rPr>
          <w:b/>
          <w:sz w:val="28"/>
          <w:szCs w:val="28"/>
          <w:lang w:val="uk-UA"/>
        </w:rPr>
        <w:t xml:space="preserve"> Черкаської міської ради Черкаської області</w:t>
      </w:r>
    </w:p>
    <w:p w:rsidR="00393457" w:rsidRPr="002A04F3" w:rsidRDefault="00393457" w:rsidP="00393457">
      <w:pPr>
        <w:shd w:val="clear" w:color="auto" w:fill="FFFFFF"/>
        <w:spacing w:after="0" w:line="311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та відповідальність осіб, причетних до </w:t>
      </w:r>
      <w:proofErr w:type="spellStart"/>
      <w:r w:rsidRPr="002A04F3">
        <w:rPr>
          <w:rFonts w:ascii="Times New Roman" w:hAnsi="Times New Roman"/>
          <w:b/>
          <w:bCs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(цькування)</w:t>
      </w:r>
    </w:p>
    <w:p w:rsidR="00393457" w:rsidRPr="002A04F3" w:rsidRDefault="00393457" w:rsidP="00393457">
      <w:pPr>
        <w:shd w:val="clear" w:color="auto" w:fill="FFFFFF"/>
        <w:spacing w:after="0" w:line="311" w:lineRule="atLeast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b/>
          <w:bCs/>
          <w:sz w:val="28"/>
          <w:szCs w:val="28"/>
          <w:lang w:val="uk-UA" w:eastAsia="ru-RU"/>
        </w:rPr>
        <w:t> 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У разі підтвердження факту вчинення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(цькування), за результатами розслідування та висновків комісії з розгляду випадку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(цькування), керівник закладу повідомляє уповноважені підрозділи органів Національної поліції України та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Cлужби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у справах дітей про випадки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 в закладі освіти.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Комісія за результатами проведеного розслідування щодо з'ясування обставин на підставі заяви про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(цькування), визначених сторін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(цькування), встановлених можливих причин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 розробляє рекомендації для педагогічних працівників щодо освітньої діяльності з учнями, причетними до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, їх батьками (особами, що їх заміняють), заходи стабілізації психологічного клімату у колективі, надання соціальних та психолого-педагогічних послуг сторонам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(цькування).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Надаються соціальні та психолого-педагогічні послуги здобувачам освіти, які вчинили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, стали його свідками або постраждали від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>Практичний психолог у межах своїх посадових обов’язків:</w:t>
      </w:r>
    </w:p>
    <w:p w:rsidR="00393457" w:rsidRPr="002A04F3" w:rsidRDefault="00393457" w:rsidP="00393457">
      <w:pPr>
        <w:pStyle w:val="ListParagraph"/>
        <w:numPr>
          <w:ilvl w:val="1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діагностує  стан психологічного клімату в колективі, в якому відбувся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 та за результатами діагностики розробляє план корекційної роботи з кривдником та свідками із залученням батьків (законних представників);</w:t>
      </w:r>
    </w:p>
    <w:p w:rsidR="00393457" w:rsidRPr="002A04F3" w:rsidRDefault="00393457" w:rsidP="00393457">
      <w:pPr>
        <w:pStyle w:val="ListParagraph"/>
        <w:numPr>
          <w:ilvl w:val="1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>розробляє та реалізує програму індивідуальної реабілітації для потерпілого;</w:t>
      </w:r>
    </w:p>
    <w:p w:rsidR="00393457" w:rsidRPr="002A04F3" w:rsidRDefault="00393457" w:rsidP="00393457">
      <w:pPr>
        <w:pStyle w:val="ListParagraph"/>
        <w:numPr>
          <w:ilvl w:val="1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розробляє профілактичні заходи для групи (класу), в якій зафіксовано випадок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(цькування); для батьків або законних представників;</w:t>
      </w:r>
    </w:p>
    <w:p w:rsidR="00393457" w:rsidRPr="002A04F3" w:rsidRDefault="00393457" w:rsidP="00393457">
      <w:pPr>
        <w:pStyle w:val="ListParagraph"/>
        <w:numPr>
          <w:ilvl w:val="1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здійснює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(цькування);</w:t>
      </w:r>
    </w:p>
    <w:p w:rsidR="00393457" w:rsidRPr="002A04F3" w:rsidRDefault="00393457" w:rsidP="00393457">
      <w:pPr>
        <w:pStyle w:val="ListParagraph"/>
        <w:numPr>
          <w:ilvl w:val="1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забезпечує надання психологічного супроводу здобувачів освіти, які постраждали від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(цькування), стали його свідками або вчинили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(цькування).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Педагогічні працівники, які працюють з класом, у якому зафіксовано випадок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(цькування), забезпечують:</w:t>
      </w:r>
    </w:p>
    <w:p w:rsidR="00393457" w:rsidRPr="002A04F3" w:rsidRDefault="00393457" w:rsidP="00393457">
      <w:pPr>
        <w:pStyle w:val="ListParagraph"/>
        <w:numPr>
          <w:ilvl w:val="0"/>
          <w:numId w:val="2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виконання рекомендації комісія з розгляду випадків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 в закладі освіти щодо доцільних методів навчання та організації роботи з учнями, причетними до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 та їхніми батьками (законними представниками);</w:t>
      </w:r>
    </w:p>
    <w:p w:rsidR="00393457" w:rsidRPr="002A04F3" w:rsidRDefault="00393457" w:rsidP="00393457">
      <w:pPr>
        <w:pStyle w:val="ListParagraph"/>
        <w:numPr>
          <w:ilvl w:val="0"/>
          <w:numId w:val="2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>дотримання правил поведінки учасниками освітнього процесу в закладі освіти, визначених статутом закладу освіти, законодавством;</w:t>
      </w:r>
    </w:p>
    <w:p w:rsidR="00393457" w:rsidRPr="002A04F3" w:rsidRDefault="00393457" w:rsidP="00393457">
      <w:pPr>
        <w:pStyle w:val="ListParagraph"/>
        <w:numPr>
          <w:ilvl w:val="0"/>
          <w:numId w:val="2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>виробляють спільно з здобувачами освіти правила взаємодії класу чи групи під час освітнього процесу.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Батьки здобувачів освіти (законні представники) зобов’язані виконувати рішення та рекомендації комісії з розгляду випадків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 в закладі освіти.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 відповідає уповноважена особа або особа, яка її замінює у разі відсутності відповідно до наказу про склад комісії.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Визначаються відповідальні особи, причетні до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булінгу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 (цькування) та накладаються адміністративні стягнення.</w:t>
      </w:r>
    </w:p>
    <w:p w:rsidR="00393457" w:rsidRPr="002A04F3" w:rsidRDefault="00393457" w:rsidP="00393457">
      <w:pPr>
        <w:pStyle w:val="ListParagraph"/>
        <w:numPr>
          <w:ilvl w:val="0"/>
          <w:numId w:val="1"/>
        </w:numPr>
        <w:shd w:val="clear" w:color="auto" w:fill="FFFFFF"/>
        <w:spacing w:after="0" w:line="311" w:lineRule="atLeast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>Цькування неповнолітнього карається штрафом від 50 до 100 неоподатковуваних мінімумів доходів громадян (850 та 1700 гривень відповідно) або громадськими роботами від 20 до 40 годин.</w:t>
      </w:r>
    </w:p>
    <w:p w:rsidR="00393457" w:rsidRPr="002A04F3" w:rsidRDefault="00393457" w:rsidP="00393457">
      <w:pPr>
        <w:pStyle w:val="ListParagraph"/>
        <w:shd w:val="clear" w:color="auto" w:fill="FFFFFF"/>
        <w:spacing w:after="0" w:line="311" w:lineRule="atLeast"/>
        <w:ind w:left="360" w:firstLine="3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Така ж поведінка, вчинена групою осіб або повторно протягом року після накладення адміністративного стягнення, передбачає штраф від 1700 гривень до 3400 гривень або громадськими роботами від 40 до 60 годин. </w:t>
      </w:r>
    </w:p>
    <w:p w:rsidR="007A6375" w:rsidRPr="00393457" w:rsidRDefault="00393457" w:rsidP="00393457">
      <w:pPr>
        <w:pStyle w:val="ListParagraph"/>
        <w:shd w:val="clear" w:color="auto" w:fill="FFFFFF"/>
        <w:spacing w:after="0" w:line="311" w:lineRule="atLeast"/>
        <w:ind w:left="360" w:firstLine="348"/>
        <w:jc w:val="both"/>
        <w:rPr>
          <w:lang w:val="uk-UA"/>
        </w:rPr>
      </w:pPr>
      <w:r w:rsidRPr="002A04F3">
        <w:rPr>
          <w:rFonts w:ascii="Times New Roman" w:hAnsi="Times New Roman"/>
          <w:sz w:val="28"/>
          <w:szCs w:val="28"/>
          <w:lang w:val="uk-UA" w:eastAsia="ru-RU"/>
        </w:rPr>
        <w:t xml:space="preserve">За </w:t>
      </w:r>
      <w:proofErr w:type="spellStart"/>
      <w:r w:rsidRPr="002A04F3">
        <w:rPr>
          <w:rFonts w:ascii="Times New Roman" w:hAnsi="Times New Roman"/>
          <w:sz w:val="28"/>
          <w:szCs w:val="28"/>
          <w:lang w:val="uk-UA" w:eastAsia="ru-RU"/>
        </w:rPr>
        <w:t>булінг</w:t>
      </w:r>
      <w:proofErr w:type="spellEnd"/>
      <w:r w:rsidRPr="002A04F3">
        <w:rPr>
          <w:rFonts w:ascii="Times New Roman" w:hAnsi="Times New Roman"/>
          <w:sz w:val="28"/>
          <w:szCs w:val="28"/>
          <w:lang w:val="uk-UA" w:eastAsia="ru-RU"/>
        </w:rPr>
        <w:t>, вчинений малолітніми або неповнолітніми особами віком від 14 до 16 років, тягне за собою накладання штрафу на батьків або осіб, які їх замінюють.</w:t>
      </w:r>
    </w:p>
    <w:sectPr w:rsidR="007A6375" w:rsidRPr="0039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A39D7"/>
    <w:multiLevelType w:val="hybridMultilevel"/>
    <w:tmpl w:val="FE105472"/>
    <w:lvl w:ilvl="0" w:tplc="81BC8586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016A3"/>
    <w:multiLevelType w:val="multilevel"/>
    <w:tmpl w:val="15248B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57"/>
    <w:rsid w:val="00393457"/>
    <w:rsid w:val="007A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EE79B-E06D-487E-9523-F7672236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57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345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ListParagraph">
    <w:name w:val="List Paragraph"/>
    <w:basedOn w:val="a"/>
    <w:rsid w:val="003934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SVD</dc:creator>
  <cp:keywords/>
  <dc:description/>
  <cp:lastModifiedBy>SVD</cp:lastModifiedBy>
  <cp:revision>1</cp:revision>
  <dcterms:created xsi:type="dcterms:W3CDTF">2021-12-30T09:10:00Z</dcterms:created>
  <dcterms:modified xsi:type="dcterms:W3CDTF">2021-12-30T09:12:00Z</dcterms:modified>
</cp:coreProperties>
</file>